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  <w:b/>
          <w:sz w:val="72"/>
        </w:rPr>
      </w:pPr>
      <w:r>
        <w:rPr>
          <w:rFonts w:ascii="MS Reference Sans Serif" w:eastAsia="MS Reference Sans Serif" w:hAnsi="MS Reference Sans Serif" w:cs="MS Reference Sans Serif"/>
          <w:b/>
          <w:sz w:val="72"/>
        </w:rPr>
        <w:t>Provozní řád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verze 20</w:t>
      </w:r>
      <w:r w:rsidR="00B233A9">
        <w:rPr>
          <w:rFonts w:ascii="MS Reference Sans Serif" w:eastAsia="MS Reference Sans Serif" w:hAnsi="MS Reference Sans Serif" w:cs="MS Reference Sans Serif"/>
        </w:rPr>
        <w:t>20</w:t>
      </w:r>
      <w:r>
        <w:rPr>
          <w:rFonts w:ascii="MS Reference Sans Serif" w:eastAsia="MS Reference Sans Serif" w:hAnsi="MS Reference Sans Serif" w:cs="MS Reference Sans Serif"/>
        </w:rPr>
        <w:t>/0</w:t>
      </w:r>
      <w:r w:rsidR="00BD6365">
        <w:rPr>
          <w:rFonts w:ascii="MS Reference Sans Serif" w:eastAsia="MS Reference Sans Serif" w:hAnsi="MS Reference Sans Serif" w:cs="MS Reference Sans Serif"/>
        </w:rPr>
        <w:t>3</w:t>
      </w:r>
      <w:r w:rsidR="00C6218D">
        <w:rPr>
          <w:rFonts w:ascii="MS Reference Sans Serif" w:eastAsia="MS Reference Sans Serif" w:hAnsi="MS Reference Sans Serif" w:cs="MS Reference Sans Serif"/>
        </w:rPr>
        <w:t>/11</w:t>
      </w:r>
    </w:p>
    <w:p w:rsidR="00716650" w:rsidRDefault="007166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16650" w:rsidRDefault="007166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  <w:b/>
          <w:sz w:val="36"/>
        </w:rPr>
      </w:pPr>
      <w:r>
        <w:rPr>
          <w:rFonts w:ascii="MS Reference Sans Serif" w:eastAsia="MS Reference Sans Serif" w:hAnsi="MS Reference Sans Serif" w:cs="MS Reference Sans Serif"/>
          <w:b/>
          <w:sz w:val="36"/>
        </w:rPr>
        <w:t>Obecné informace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Volnočasový areál či základna Na Kopečku v Hodoňovicích čp. 136, obec Baška, (dále jen „</w:t>
      </w:r>
      <w:r>
        <w:rPr>
          <w:rFonts w:ascii="MS Reference Sans Serif" w:eastAsia="MS Reference Sans Serif" w:hAnsi="MS Reference Sans Serif" w:cs="MS Reference Sans Serif"/>
          <w:b/>
          <w:i/>
          <w:u w:val="single"/>
        </w:rPr>
        <w:t>základna</w:t>
      </w:r>
      <w:r>
        <w:rPr>
          <w:rFonts w:ascii="MS Reference Sans Serif" w:eastAsia="MS Reference Sans Serif" w:hAnsi="MS Reference Sans Serif" w:cs="MS Reference Sans Serif"/>
        </w:rPr>
        <w:t>“), je provozována Salesiánským střediskem volného času Don Bosco z Ostravy.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Správcem, údržbářem je pan Milan Maršálek, který je místní – T 739 227 030.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 xml:space="preserve">Základnu mohou využít i externí uživatelé. Objednávky se posílají na </w:t>
      </w:r>
      <w:hyperlink r:id="rId6">
        <w:r>
          <w:rPr>
            <w:rFonts w:ascii="MS Reference Sans Serif" w:eastAsia="MS Reference Sans Serif" w:hAnsi="MS Reference Sans Serif" w:cs="MS Reference Sans Serif"/>
            <w:color w:val="000000"/>
            <w:u w:val="single"/>
          </w:rPr>
          <w:t>ostrava.kubis@sdb.cz</w:t>
        </w:r>
      </w:hyperlink>
      <w:r>
        <w:rPr>
          <w:rFonts w:ascii="MS Reference Sans Serif" w:eastAsia="MS Reference Sans Serif" w:hAnsi="MS Reference Sans Serif" w:cs="MS Reference Sans Serif"/>
        </w:rPr>
        <w:t>.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Kapacita je 66 osob na postelích, v topném období to je osob 40 (vytápěna je část základny – ústřední topení s kotlem na tuhá paliva, do radiátorů, a lokální topení v kamnech na dřevo).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Na základně je kuchyň, jídelna (pro 50 osob), sociální zařízení (není rozděleno na muže/chlapce a ženy/dívky – uživatelé si je rozdělí sami a případně i označí) s teplou vodou z elektrických boilerů, tělocvična (s nízkým stropem), menší vybavení pro hry, kaple, venkovní ohniště, větší louka (hřiště).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Podrobnosti u správce.</w:t>
      </w:r>
    </w:p>
    <w:p w:rsidR="00716650" w:rsidRDefault="007166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  <w:b/>
          <w:u w:val="single"/>
        </w:rPr>
      </w:pPr>
      <w:r>
        <w:rPr>
          <w:rFonts w:ascii="MS Reference Sans Serif" w:eastAsia="MS Reference Sans Serif" w:hAnsi="MS Reference Sans Serif" w:cs="MS Reference Sans Serif"/>
          <w:b/>
          <w:u w:val="single"/>
        </w:rPr>
        <w:t>Za dodržování veškerých relevantních ustanovení obecně platných, závazných předpisů BOZP, PO i předpisů hygienických, plně na zák</w:t>
      </w:r>
      <w:r w:rsidR="003F0379">
        <w:rPr>
          <w:rFonts w:ascii="MS Reference Sans Serif" w:eastAsia="MS Reference Sans Serif" w:hAnsi="MS Reference Sans Serif" w:cs="MS Reference Sans Serif"/>
          <w:b/>
          <w:u w:val="single"/>
        </w:rPr>
        <w:t>ladně odpovídají její uživatelé!!!</w:t>
      </w:r>
    </w:p>
    <w:p w:rsidR="00716650" w:rsidRDefault="007166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16650" w:rsidRDefault="007166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  <w:b/>
          <w:sz w:val="36"/>
        </w:rPr>
      </w:pPr>
      <w:r>
        <w:rPr>
          <w:rFonts w:ascii="MS Reference Sans Serif" w:eastAsia="MS Reference Sans Serif" w:hAnsi="MS Reference Sans Serif" w:cs="MS Reference Sans Serif"/>
          <w:b/>
          <w:sz w:val="36"/>
        </w:rPr>
        <w:t>Ceny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  <w:b/>
        </w:rPr>
      </w:pPr>
      <w:r>
        <w:rPr>
          <w:rFonts w:ascii="MS Reference Sans Serif" w:eastAsia="MS Reference Sans Serif" w:hAnsi="MS Reference Sans Serif" w:cs="MS Reference Sans Serif"/>
          <w:b/>
        </w:rPr>
        <w:t>Tábory v období letních prázdnin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Tábory týdenní, za cenu 22 tis. Kč plus spotřeba energií k tomu.</w:t>
      </w:r>
    </w:p>
    <w:p w:rsidR="00716650" w:rsidRDefault="007166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  <w:b/>
        </w:rPr>
      </w:pPr>
      <w:r>
        <w:rPr>
          <w:rFonts w:ascii="MS Reference Sans Serif" w:eastAsia="MS Reference Sans Serif" w:hAnsi="MS Reference Sans Serif" w:cs="MS Reference Sans Serif"/>
          <w:b/>
        </w:rPr>
        <w:t>Víkendovky apod.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Platí se podle počtu osob a doby strávené na základně plus spotřeba energií k tomu, avšak minimálně (mimo připočítávanou úhradu za spotřebu energií) 2 tis. Kč/24 hodin (byť započatých) při počtu do 20 osob, 3,5 tis. Kč/24 hodin (byť započatých) při počtu 21 až 40 osob včetně.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Při úhradě podle počtu osob jsou denní sazby 60 Kč pro jednu osobu 6-18 let, 70 Kč pro jednu osobu 18-26 let studující, 120 Kč pro jednu osobu nad 18 let.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Děti do 6 let to mají zdarma.</w:t>
      </w:r>
    </w:p>
    <w:p w:rsidR="00716650" w:rsidRDefault="007166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  <w:b/>
        </w:rPr>
      </w:pPr>
      <w:r>
        <w:rPr>
          <w:rFonts w:ascii="MS Reference Sans Serif" w:eastAsia="MS Reference Sans Serif" w:hAnsi="MS Reference Sans Serif" w:cs="MS Reference Sans Serif"/>
          <w:b/>
        </w:rPr>
        <w:t>Energie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Elektr. energie: vysoký tarif 4,18 Kč/kWh, nízký tarif (tzv. noční) 1,75 Kč/kWh, plus paušál 22,25 Kč/24 hodin (celých 24 hodin).</w:t>
      </w:r>
    </w:p>
    <w:p w:rsidR="00716650" w:rsidRDefault="00B233A9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Vodné a stočné: celkem 94,8</w:t>
      </w:r>
      <w:r w:rsidR="00386110">
        <w:rPr>
          <w:rFonts w:ascii="MS Reference Sans Serif" w:eastAsia="MS Reference Sans Serif" w:hAnsi="MS Reference Sans Serif" w:cs="MS Reference Sans Serif"/>
        </w:rPr>
        <w:t>5 Kč/m</w:t>
      </w:r>
      <w:r w:rsidR="00386110">
        <w:rPr>
          <w:rFonts w:ascii="MS Reference Sans Serif" w:eastAsia="MS Reference Sans Serif" w:hAnsi="MS Reference Sans Serif" w:cs="MS Reference Sans Serif"/>
          <w:vertAlign w:val="superscript"/>
        </w:rPr>
        <w:t>3</w:t>
      </w:r>
      <w:r w:rsidR="00386110">
        <w:rPr>
          <w:rFonts w:ascii="MS Reference Sans Serif" w:eastAsia="MS Reference Sans Serif" w:hAnsi="MS Reference Sans Serif" w:cs="MS Reference Sans Serif"/>
        </w:rPr>
        <w:t>.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Dřevo/topivo (1. topení v kamnech, 2. v kotli ústředního vytápění anebo 3. oheň na ohništi): á 200 Kč/24 hodin (byť započatých) anebo 1x oheň na ohništi.</w:t>
      </w:r>
    </w:p>
    <w:p w:rsidR="00716650" w:rsidRDefault="007166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  <w:u w:val="single"/>
        </w:rPr>
      </w:pPr>
      <w:r>
        <w:rPr>
          <w:rFonts w:ascii="MS Reference Sans Serif" w:eastAsia="MS Reference Sans Serif" w:hAnsi="MS Reference Sans Serif" w:cs="MS Reference Sans Serif"/>
          <w:u w:val="single"/>
        </w:rPr>
        <w:t>Upozornění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Provozovatel může podmínit rezervaci pobytu uhrazením nevratné zálohy.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lastRenderedPageBreak/>
        <w:t>Na začátku pobytu je nutno správci předat kauci 1 tis. Kč, která se vrací při ukončení pobytu, bude-li základna bez závad (včetně úklidu).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Při příchodu na základnu je dále povinností předat hned správci seznam příchozích uživatelů základny – pořadové číslo, jméno, příjmení, věk, informaci, zda jde o studenta (18</w:t>
      </w:r>
      <w:r w:rsidR="003F0379">
        <w:rPr>
          <w:rFonts w:ascii="MS Reference Sans Serif" w:eastAsia="MS Reference Sans Serif" w:hAnsi="MS Reference Sans Serif" w:cs="MS Reference Sans Serif"/>
        </w:rPr>
        <w:t xml:space="preserve"> </w:t>
      </w:r>
      <w:r>
        <w:rPr>
          <w:rFonts w:ascii="MS Reference Sans Serif" w:eastAsia="MS Reference Sans Serif" w:hAnsi="MS Reference Sans Serif" w:cs="MS Reference Sans Serif"/>
        </w:rPr>
        <w:t>-</w:t>
      </w:r>
      <w:r w:rsidR="003F0379">
        <w:rPr>
          <w:rFonts w:ascii="MS Reference Sans Serif" w:eastAsia="MS Reference Sans Serif" w:hAnsi="MS Reference Sans Serif" w:cs="MS Reference Sans Serif"/>
        </w:rPr>
        <w:t xml:space="preserve"> </w:t>
      </w:r>
      <w:r>
        <w:rPr>
          <w:rFonts w:ascii="MS Reference Sans Serif" w:eastAsia="MS Reference Sans Serif" w:hAnsi="MS Reference Sans Serif" w:cs="MS Reference Sans Serif"/>
        </w:rPr>
        <w:t>26 let).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Úhrada pobytů se provádí na základě faktury, bankovním převodem (ne v hotovosti).</w:t>
      </w:r>
    </w:p>
    <w:p w:rsidR="00716650" w:rsidRDefault="007166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16650" w:rsidRDefault="007166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  <w:b/>
          <w:sz w:val="36"/>
        </w:rPr>
      </w:pPr>
      <w:r>
        <w:rPr>
          <w:rFonts w:ascii="MS Reference Sans Serif" w:eastAsia="MS Reference Sans Serif" w:hAnsi="MS Reference Sans Serif" w:cs="MS Reference Sans Serif"/>
          <w:b/>
          <w:sz w:val="36"/>
        </w:rPr>
        <w:t>Provozní pravidla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Stěhování nábytku je zakázáno – ničí se podlahy, rohy a samotný nábytek.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Na chodbě u hlavního vchodu je nutno se přezouvat.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 xml:space="preserve">Z matraček nesundávejte potahy – napínací prostěradla, přikryjte je vlastním prostěradlem. Matračky nevynášejte ven z domu. 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Vysavač je ve skříni v kapli.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Do kaple se chodí bez přezůvek.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 xml:space="preserve">Kuchyň je dostatečně vybavena nádobím, proto si nevozte své vlastní (docházelo k záměnám pokliček apod.) kromě kvalitních kuchyňských nožů.  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Otevřená okna je třeba zajistit proti větru.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Je přísný zákaz vstupu do prostoru za domem (možnost úrazu).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Dovezte si své utěrky, toaletní papíry, papírové ručníky nebo dostatek čistých klasických ručníků k WC, čisticí prostředky, vlastní prostěradla, spací pytle, lékárničku a přezůvky.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Upozorňujeme na povinnost ustanovit si preventivní požární hlídku (prostory se zvýšeným požárním nebezpečím - při ubytování více než 20 osob anebo když se vyskytují 3 a více zaměstnanci). Pokyny pro činnost preventivní požární hlídky jsou vyvěšeny na chodbě u hlavního vchodu.</w:t>
      </w:r>
    </w:p>
    <w:p w:rsidR="00716650" w:rsidRDefault="00716650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716650" w:rsidRPr="00B57AA4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  <w:b/>
          <w:i/>
        </w:rPr>
      </w:pPr>
      <w:r>
        <w:rPr>
          <w:rFonts w:ascii="MS Reference Sans Serif" w:eastAsia="MS Reference Sans Serif" w:hAnsi="MS Reference Sans Serif" w:cs="MS Reference Sans Serif"/>
          <w:b/>
        </w:rPr>
        <w:t>Co s</w:t>
      </w:r>
      <w:r w:rsidR="00B57AA4">
        <w:rPr>
          <w:rFonts w:ascii="MS Reference Sans Serif" w:eastAsia="MS Reference Sans Serif" w:hAnsi="MS Reference Sans Serif" w:cs="MS Reference Sans Serif"/>
          <w:b/>
        </w:rPr>
        <w:t> </w:t>
      </w:r>
      <w:r>
        <w:rPr>
          <w:rFonts w:ascii="MS Reference Sans Serif" w:eastAsia="MS Reference Sans Serif" w:hAnsi="MS Reference Sans Serif" w:cs="MS Reference Sans Serif"/>
          <w:b/>
        </w:rPr>
        <w:t>odpadky</w:t>
      </w:r>
      <w:r w:rsidR="00B57AA4">
        <w:rPr>
          <w:rFonts w:ascii="MS Reference Sans Serif" w:eastAsia="MS Reference Sans Serif" w:hAnsi="MS Reference Sans Serif" w:cs="MS Reference Sans Serif"/>
          <w:b/>
        </w:rPr>
        <w:t xml:space="preserve">?                                                                            </w:t>
      </w:r>
      <w:r w:rsidR="00B57AA4" w:rsidRPr="00B57AA4">
        <w:rPr>
          <w:rFonts w:ascii="MS Reference Sans Serif" w:eastAsia="MS Reference Sans Serif" w:hAnsi="MS Reference Sans Serif" w:cs="MS Reference Sans Serif"/>
          <w:b/>
          <w:i/>
          <w:u w:val="single"/>
        </w:rPr>
        <w:t>d ů l e ž i t é</w:t>
      </w:r>
      <w:r w:rsidR="003F0379">
        <w:rPr>
          <w:rFonts w:ascii="MS Reference Sans Serif" w:eastAsia="MS Reference Sans Serif" w:hAnsi="MS Reference Sans Serif" w:cs="MS Reference Sans Serif"/>
          <w:b/>
          <w:i/>
          <w:u w:val="single"/>
        </w:rPr>
        <w:t xml:space="preserve"> !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V každé místnosti je odpadkový koš s vloženým pytlem. Plné malé pytle vhazujte v uzavřených (aby vítr nerozfoukal odpad) velkých 120 l pytlích do kontejneru u dolní brány. Nové velké i malé pytle jsou v kuchyni ve skříňce nad odpadkovými koši.</w:t>
      </w:r>
    </w:p>
    <w:p w:rsidR="00277A8C" w:rsidRDefault="00277A8C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V kuchyni je nádoba na sklo a nádoba na plechovky.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V kuchyni a u hlavního vchodu je velký koš na plasty.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 xml:space="preserve">Plné pytle s plasty a složené papírové kartony dávejte do spižírny k zadnímu vchodu. </w:t>
      </w:r>
    </w:p>
    <w:p w:rsidR="00716650" w:rsidRDefault="007166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  <w:b/>
        </w:rPr>
      </w:pPr>
      <w:r>
        <w:rPr>
          <w:rFonts w:ascii="MS Reference Sans Serif" w:eastAsia="MS Reference Sans Serif" w:hAnsi="MS Reference Sans Serif" w:cs="MS Reference Sans Serif"/>
          <w:b/>
        </w:rPr>
        <w:t>Při odchodu je zapotřebí dát základnu důkladně do pořádku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Vynést a dle potřeby vymýt koše a opatřit je čistými pytli.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Obejít dům a posbírat veškeré odpadky.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Pečlivě dát do pořádku kuchyň.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 xml:space="preserve">Vytřít sociální zařízení. 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 xml:space="preserve">Pokoje: zamést a vytřít podlahy, vysát koberce. 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 xml:space="preserve">Zamést a vytřít chodby. 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Použité hadry vypláchnout, vykroutit a pověsit na sušák na zdi nebo dát přes vymyté kbelíky, smetáky zavěsit - k dispozici je 5 smetáků, 5 kbelíků, 5 hadrů a 3 lopatky se smetáčkem.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 xml:space="preserve">Špinavá voda se leje </w:t>
      </w:r>
      <w:r w:rsidRPr="00B57AA4">
        <w:rPr>
          <w:rFonts w:ascii="MS Reference Sans Serif" w:eastAsia="MS Reference Sans Serif" w:hAnsi="MS Reference Sans Serif" w:cs="MS Reference Sans Serif"/>
          <w:u w:val="single"/>
        </w:rPr>
        <w:t xml:space="preserve">jen do </w:t>
      </w:r>
      <w:r w:rsidR="003F0379">
        <w:rPr>
          <w:rFonts w:ascii="MS Reference Sans Serif" w:eastAsia="MS Reference Sans Serif" w:hAnsi="MS Reference Sans Serif" w:cs="MS Reference Sans Serif"/>
          <w:u w:val="single"/>
        </w:rPr>
        <w:t>odpadu (</w:t>
      </w:r>
      <w:r w:rsidR="00B57AA4" w:rsidRPr="00B57AA4">
        <w:rPr>
          <w:rFonts w:ascii="MS Reference Sans Serif" w:eastAsia="MS Reference Sans Serif" w:hAnsi="MS Reference Sans Serif" w:cs="MS Reference Sans Serif"/>
          <w:u w:val="single"/>
        </w:rPr>
        <w:t>kanálu</w:t>
      </w:r>
      <w:r w:rsidR="003F0379">
        <w:rPr>
          <w:rFonts w:ascii="MS Reference Sans Serif" w:eastAsia="MS Reference Sans Serif" w:hAnsi="MS Reference Sans Serif" w:cs="MS Reference Sans Serif"/>
          <w:u w:val="single"/>
        </w:rPr>
        <w:t>)</w:t>
      </w:r>
      <w:r w:rsidR="00B57AA4" w:rsidRPr="00B57AA4">
        <w:rPr>
          <w:rFonts w:ascii="MS Reference Sans Serif" w:eastAsia="MS Reference Sans Serif" w:hAnsi="MS Reference Sans Serif" w:cs="MS Reference Sans Serif"/>
          <w:u w:val="single"/>
        </w:rPr>
        <w:t xml:space="preserve"> před hlavním vchodem</w:t>
      </w:r>
      <w:r>
        <w:rPr>
          <w:rFonts w:ascii="MS Reference Sans Serif" w:eastAsia="MS Reference Sans Serif" w:hAnsi="MS Reference Sans Serif" w:cs="MS Reference Sans Serif"/>
        </w:rPr>
        <w:t xml:space="preserve"> (ne do </w:t>
      </w:r>
      <w:r w:rsidR="003F0379">
        <w:rPr>
          <w:rFonts w:ascii="MS Reference Sans Serif" w:eastAsia="MS Reference Sans Serif" w:hAnsi="MS Reference Sans Serif" w:cs="MS Reference Sans Serif"/>
        </w:rPr>
        <w:t>WC či umývadel!</w:t>
      </w:r>
      <w:r>
        <w:rPr>
          <w:rFonts w:ascii="MS Reference Sans Serif" w:eastAsia="MS Reference Sans Serif" w:hAnsi="MS Reference Sans Serif" w:cs="MS Reference Sans Serif"/>
        </w:rPr>
        <w:t>).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Pokud se topilo, je třeba vynést popel do popelnice u domu ve směru k dolní bráně a nachystat v kamnech na zátop.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 xml:space="preserve">Pokud bylo použito ohniště, je třeba uklidit zbylé dříví a dát popel z ohniště do popelnice. 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 xml:space="preserve">Zavřít všechna okna. 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Pokud se něco někde vybudovalo pro hru, je nutno dát to zpět do původního stavu.</w:t>
      </w:r>
    </w:p>
    <w:p w:rsidR="00716650" w:rsidRDefault="007166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16650" w:rsidRDefault="007166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  <w:b/>
          <w:sz w:val="36"/>
        </w:rPr>
      </w:pPr>
      <w:r>
        <w:rPr>
          <w:rFonts w:ascii="MS Reference Sans Serif" w:eastAsia="MS Reference Sans Serif" w:hAnsi="MS Reference Sans Serif" w:cs="MS Reference Sans Serif"/>
          <w:b/>
          <w:sz w:val="36"/>
        </w:rPr>
        <w:t>Pokyny ke kuchyni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 xml:space="preserve">Potraviny ve spižírně mějte v zavřených obalech či nádobách, neboť se tam mohou objevit myši (můžete využít velké hrnce). 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 xml:space="preserve">Respektujte jednotlivá kuchyňská pracoviště: </w:t>
      </w:r>
    </w:p>
    <w:p w:rsidR="00716650" w:rsidRDefault="00386110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pro zpracování masa a vajec – stůl vlevo,</w:t>
      </w:r>
    </w:p>
    <w:p w:rsidR="00716650" w:rsidRDefault="00386110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pro zpracování čisté zeleniny – stůl uprostřed mezi okny,</w:t>
      </w:r>
    </w:p>
    <w:p w:rsidR="00716650" w:rsidRDefault="00386110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pro přípravu svačin apod. – stůl uprostřed,</w:t>
      </w:r>
    </w:p>
    <w:p w:rsidR="00716650" w:rsidRDefault="00386110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pro zpracování těsta – stůl vpravo,</w:t>
      </w:r>
    </w:p>
    <w:p w:rsidR="00716650" w:rsidRDefault="00386110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velký dvojdřez je pro mytí hrnců a kuchyňského nářadí,</w:t>
      </w:r>
    </w:p>
    <w:p w:rsidR="00716650" w:rsidRDefault="00386110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malý dvojdřez je pro mytí talířů, skleniček, hrníčků a příborů.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Do dřezů a výlevky nelijte vařící vodu – může dojít ke zničení odpadního potrubí.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Kuchyňské nože dávejte do dřevěného boxu, kde se nebudou tupit.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Kuchyň má vlastní úklidové náčiní, které nepoužívejte jinde.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 xml:space="preserve">Bioodpad dávejte k dolní bráně do připravené nádoby. 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Při ukončení akce nenechávejte v ledničkách, ve spižírně ani na poličkách žádné zbytky jídel (vařené maso a přílohy, polévky, pečivo apod.). Rovněž nic nezamrazujte.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Ledničky po ukončení vypněte, vytřete, vyčistěte a nechte otevřené.</w:t>
      </w: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</w:rPr>
        <w:t>Nenechávejte nikde žádné sklenice a kelímky od jídel.</w:t>
      </w:r>
    </w:p>
    <w:p w:rsidR="00BD6365" w:rsidRDefault="00BD6365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</w:p>
    <w:p w:rsidR="00BD6365" w:rsidRDefault="00BD6365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</w:p>
    <w:p w:rsidR="00BD6365" w:rsidRDefault="00BD6365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</w:rPr>
      </w:pPr>
      <w:r>
        <w:rPr>
          <w:rFonts w:ascii="MS Reference Sans Serif" w:eastAsia="MS Reference Sans Serif" w:hAnsi="MS Reference Sans Serif" w:cs="MS Reference Sans Serif"/>
          <w:b/>
          <w:sz w:val="36"/>
        </w:rPr>
        <w:t>Pokoje</w:t>
      </w:r>
    </w:p>
    <w:p w:rsidR="00E765FB" w:rsidRDefault="00BD6365">
      <w:pPr>
        <w:spacing w:after="0" w:line="240" w:lineRule="auto"/>
        <w:jc w:val="both"/>
        <w:rPr>
          <w:rFonts w:ascii="MS Reference Sans Serif" w:eastAsia="MS Reference Sans Serif" w:hAnsi="MS Reference Sans Serif" w:cstheme="minorHAnsi"/>
        </w:rPr>
      </w:pPr>
      <w:r w:rsidRPr="00BD6365">
        <w:rPr>
          <w:rFonts w:ascii="MS Reference Sans Serif" w:eastAsia="MS Reference Sans Serif" w:hAnsi="MS Reference Sans Serif" w:cstheme="minorHAnsi"/>
        </w:rPr>
        <w:t>P</w:t>
      </w:r>
      <w:r w:rsidR="00845C1C">
        <w:rPr>
          <w:rFonts w:ascii="MS Reference Sans Serif" w:eastAsia="MS Reference Sans Serif" w:hAnsi="MS Reference Sans Serif" w:cstheme="minorHAnsi"/>
        </w:rPr>
        <w:t>okoje p</w:t>
      </w:r>
      <w:r w:rsidRPr="00BD6365">
        <w:rPr>
          <w:rFonts w:ascii="MS Reference Sans Serif" w:eastAsia="MS Reference Sans Serif" w:hAnsi="MS Reference Sans Serif" w:cstheme="minorHAnsi"/>
        </w:rPr>
        <w:t>ro účast</w:t>
      </w:r>
      <w:r>
        <w:rPr>
          <w:rFonts w:ascii="MS Reference Sans Serif" w:eastAsia="MS Reference Sans Serif" w:hAnsi="MS Reference Sans Serif" w:cstheme="minorHAnsi"/>
        </w:rPr>
        <w:t>níky akcí:</w:t>
      </w:r>
    </w:p>
    <w:p w:rsidR="00BD6365" w:rsidRDefault="00BD6365">
      <w:pPr>
        <w:spacing w:after="0" w:line="240" w:lineRule="auto"/>
        <w:jc w:val="both"/>
        <w:rPr>
          <w:rFonts w:ascii="MS Reference Sans Serif" w:eastAsia="MS Reference Sans Serif" w:hAnsi="MS Reference Sans Serif" w:cstheme="minorHAnsi"/>
        </w:rPr>
      </w:pPr>
      <w:r>
        <w:rPr>
          <w:rFonts w:ascii="MS Reference Sans Serif" w:eastAsia="MS Reference Sans Serif" w:hAnsi="MS Reference Sans Serif" w:cstheme="minorHAnsi"/>
        </w:rPr>
        <w:t>č. 1 – 10 míst (5x patrová postel)</w:t>
      </w:r>
    </w:p>
    <w:p w:rsidR="00BD6365" w:rsidRDefault="00BD6365">
      <w:pPr>
        <w:spacing w:after="0" w:line="240" w:lineRule="auto"/>
        <w:jc w:val="both"/>
        <w:rPr>
          <w:rFonts w:ascii="MS Reference Sans Serif" w:eastAsia="MS Reference Sans Serif" w:hAnsi="MS Reference Sans Serif" w:cstheme="minorHAnsi"/>
        </w:rPr>
      </w:pPr>
      <w:r>
        <w:rPr>
          <w:rFonts w:ascii="MS Reference Sans Serif" w:eastAsia="MS Reference Sans Serif" w:hAnsi="MS Reference Sans Serif" w:cstheme="minorHAnsi"/>
        </w:rPr>
        <w:t>č. 2 – 3 místa (3x postel)</w:t>
      </w:r>
    </w:p>
    <w:p w:rsidR="00BD6365" w:rsidRDefault="00BD6365">
      <w:pPr>
        <w:spacing w:after="0" w:line="240" w:lineRule="auto"/>
        <w:jc w:val="both"/>
        <w:rPr>
          <w:rFonts w:ascii="MS Reference Sans Serif" w:eastAsia="MS Reference Sans Serif" w:hAnsi="MS Reference Sans Serif" w:cstheme="minorHAnsi"/>
        </w:rPr>
      </w:pPr>
      <w:r>
        <w:rPr>
          <w:rFonts w:ascii="MS Reference Sans Serif" w:eastAsia="MS Reference Sans Serif" w:hAnsi="MS Reference Sans Serif" w:cstheme="minorHAnsi"/>
        </w:rPr>
        <w:t>č. 3 – 8 míst (3x patrová postel, 2x postel)</w:t>
      </w:r>
    </w:p>
    <w:p w:rsidR="00BD6365" w:rsidRDefault="00BD6365">
      <w:pPr>
        <w:spacing w:after="0" w:line="240" w:lineRule="auto"/>
        <w:jc w:val="both"/>
        <w:rPr>
          <w:rFonts w:ascii="MS Reference Sans Serif" w:eastAsia="MS Reference Sans Serif" w:hAnsi="MS Reference Sans Serif" w:cstheme="minorHAnsi"/>
        </w:rPr>
      </w:pPr>
      <w:r>
        <w:rPr>
          <w:rFonts w:ascii="MS Reference Sans Serif" w:eastAsia="MS Reference Sans Serif" w:hAnsi="MS Reference Sans Serif" w:cstheme="minorHAnsi"/>
        </w:rPr>
        <w:t>č. 4 – 8 míst (3x patrová postel, 2x postel)</w:t>
      </w:r>
    </w:p>
    <w:p w:rsidR="00BD6365" w:rsidRDefault="00BD6365">
      <w:pPr>
        <w:spacing w:after="0" w:line="240" w:lineRule="auto"/>
        <w:jc w:val="both"/>
        <w:rPr>
          <w:rFonts w:ascii="MS Reference Sans Serif" w:eastAsia="MS Reference Sans Serif" w:hAnsi="MS Reference Sans Serif" w:cstheme="minorHAnsi"/>
        </w:rPr>
      </w:pPr>
      <w:r>
        <w:rPr>
          <w:rFonts w:ascii="MS Reference Sans Serif" w:eastAsia="MS Reference Sans Serif" w:hAnsi="MS Reference Sans Serif" w:cstheme="minorHAnsi"/>
        </w:rPr>
        <w:t>č. 7 – 13 míst</w:t>
      </w:r>
      <w:r w:rsidR="003F0379">
        <w:rPr>
          <w:rFonts w:ascii="MS Reference Sans Serif" w:eastAsia="MS Reference Sans Serif" w:hAnsi="MS Reference Sans Serif" w:cstheme="minorHAnsi"/>
        </w:rPr>
        <w:t xml:space="preserve"> (4x patrová postel, 5x postel)</w:t>
      </w:r>
      <w:r>
        <w:rPr>
          <w:rFonts w:ascii="MS Reference Sans Serif" w:eastAsia="MS Reference Sans Serif" w:hAnsi="MS Reference Sans Serif" w:cstheme="minorHAnsi"/>
        </w:rPr>
        <w:t>, s kamny</w:t>
      </w:r>
    </w:p>
    <w:p w:rsidR="00BD6365" w:rsidRDefault="003F0379">
      <w:pPr>
        <w:spacing w:after="0" w:line="240" w:lineRule="auto"/>
        <w:jc w:val="both"/>
        <w:rPr>
          <w:rFonts w:ascii="MS Reference Sans Serif" w:eastAsia="MS Reference Sans Serif" w:hAnsi="MS Reference Sans Serif" w:cstheme="minorHAnsi"/>
        </w:rPr>
      </w:pPr>
      <w:r>
        <w:rPr>
          <w:rFonts w:ascii="MS Reference Sans Serif" w:eastAsia="MS Reference Sans Serif" w:hAnsi="MS Reference Sans Serif" w:cstheme="minorHAnsi"/>
        </w:rPr>
        <w:t>č. 8 – 7</w:t>
      </w:r>
      <w:r w:rsidR="00BD6365">
        <w:rPr>
          <w:rFonts w:ascii="MS Reference Sans Serif" w:eastAsia="MS Reference Sans Serif" w:hAnsi="MS Reference Sans Serif" w:cstheme="minorHAnsi"/>
        </w:rPr>
        <w:t xml:space="preserve"> míst</w:t>
      </w:r>
      <w:r>
        <w:rPr>
          <w:rFonts w:ascii="MS Reference Sans Serif" w:eastAsia="MS Reference Sans Serif" w:hAnsi="MS Reference Sans Serif" w:cstheme="minorHAnsi"/>
        </w:rPr>
        <w:t xml:space="preserve"> (3x patrová postel, 1x válenda)</w:t>
      </w:r>
      <w:r w:rsidR="00BD6365">
        <w:rPr>
          <w:rFonts w:ascii="MS Reference Sans Serif" w:eastAsia="MS Reference Sans Serif" w:hAnsi="MS Reference Sans Serif" w:cstheme="minorHAnsi"/>
        </w:rPr>
        <w:t>, s ústředním vytápěním</w:t>
      </w:r>
    </w:p>
    <w:p w:rsidR="00BD6365" w:rsidRDefault="00BD6365">
      <w:pPr>
        <w:spacing w:after="0" w:line="240" w:lineRule="auto"/>
        <w:jc w:val="both"/>
        <w:rPr>
          <w:rFonts w:ascii="MS Reference Sans Serif" w:eastAsia="MS Reference Sans Serif" w:hAnsi="MS Reference Sans Serif" w:cstheme="minorHAnsi"/>
        </w:rPr>
      </w:pPr>
      <w:r>
        <w:rPr>
          <w:rFonts w:ascii="MS Reference Sans Serif" w:eastAsia="MS Reference Sans Serif" w:hAnsi="MS Reference Sans Serif" w:cstheme="minorHAnsi"/>
        </w:rPr>
        <w:t>č. 9 – 10 míst (5x patrová postel), s ústředním vytápěním;</w:t>
      </w:r>
    </w:p>
    <w:p w:rsidR="00845C1C" w:rsidRDefault="00845C1C">
      <w:pPr>
        <w:spacing w:after="0" w:line="240" w:lineRule="auto"/>
        <w:jc w:val="both"/>
        <w:rPr>
          <w:rFonts w:ascii="MS Reference Sans Serif" w:eastAsia="MS Reference Sans Serif" w:hAnsi="MS Reference Sans Serif" w:cstheme="minorHAnsi"/>
        </w:rPr>
      </w:pPr>
      <w:r>
        <w:rPr>
          <w:rFonts w:ascii="MS Reference Sans Serif" w:eastAsia="MS Reference Sans Serif" w:hAnsi="MS Reference Sans Serif" w:cstheme="minorHAnsi"/>
        </w:rPr>
        <w:t>pokoje určené zejména pro personál (před tělocvičnou a za malou kuchyní):</w:t>
      </w:r>
    </w:p>
    <w:p w:rsidR="00845C1C" w:rsidRDefault="00845C1C">
      <w:pPr>
        <w:spacing w:after="0" w:line="240" w:lineRule="auto"/>
        <w:jc w:val="both"/>
        <w:rPr>
          <w:rFonts w:ascii="MS Reference Sans Serif" w:eastAsia="MS Reference Sans Serif" w:hAnsi="MS Reference Sans Serif" w:cstheme="minorHAnsi"/>
        </w:rPr>
      </w:pPr>
      <w:r>
        <w:rPr>
          <w:rFonts w:ascii="MS Reference Sans Serif" w:eastAsia="MS Reference Sans Serif" w:hAnsi="MS Reference Sans Serif" w:cstheme="minorHAnsi"/>
        </w:rPr>
        <w:t>č. 5 – 3 místa (3x postel)</w:t>
      </w:r>
    </w:p>
    <w:p w:rsidR="00845C1C" w:rsidRDefault="00845C1C">
      <w:pPr>
        <w:spacing w:after="0" w:line="240" w:lineRule="auto"/>
        <w:jc w:val="both"/>
        <w:rPr>
          <w:rFonts w:ascii="MS Reference Sans Serif" w:eastAsia="MS Reference Sans Serif" w:hAnsi="MS Reference Sans Serif" w:cstheme="minorHAnsi"/>
        </w:rPr>
      </w:pPr>
      <w:r>
        <w:rPr>
          <w:rFonts w:ascii="MS Reference Sans Serif" w:eastAsia="MS Reference Sans Serif" w:hAnsi="MS Reference Sans Serif" w:cstheme="minorHAnsi"/>
        </w:rPr>
        <w:t>č. 6 – 3 místa (2x postel, 1x válenda)</w:t>
      </w:r>
    </w:p>
    <w:p w:rsidR="00845C1C" w:rsidRDefault="00845C1C">
      <w:pPr>
        <w:spacing w:after="0" w:line="240" w:lineRule="auto"/>
        <w:jc w:val="both"/>
        <w:rPr>
          <w:rFonts w:ascii="MS Reference Sans Serif" w:eastAsia="MS Reference Sans Serif" w:hAnsi="MS Reference Sans Serif" w:cstheme="minorHAnsi"/>
        </w:rPr>
      </w:pPr>
      <w:r>
        <w:rPr>
          <w:rFonts w:ascii="MS Reference Sans Serif" w:eastAsia="MS Reference Sans Serif" w:hAnsi="MS Reference Sans Serif" w:cstheme="minorHAnsi"/>
        </w:rPr>
        <w:t xml:space="preserve">č. 10 – 2 místa (2x postel), s ústředním vytápěním, možno využít jako marodku </w:t>
      </w:r>
      <w:r>
        <w:rPr>
          <w:rFonts w:ascii="MS Reference Sans Serif" w:eastAsia="MS Reference Sans Serif" w:hAnsi="MS Reference Sans Serif" w:cstheme="minorHAnsi"/>
        </w:rPr>
        <w:tab/>
        <w:t>(v předsíňce je vlastní WC</w:t>
      </w:r>
      <w:r w:rsidR="00F33A86">
        <w:rPr>
          <w:rFonts w:ascii="MS Reference Sans Serif" w:eastAsia="MS Reference Sans Serif" w:hAnsi="MS Reference Sans Serif" w:cstheme="minorHAnsi"/>
        </w:rPr>
        <w:t>, sprcha</w:t>
      </w:r>
      <w:r>
        <w:rPr>
          <w:rFonts w:ascii="MS Reference Sans Serif" w:eastAsia="MS Reference Sans Serif" w:hAnsi="MS Reference Sans Serif" w:cstheme="minorHAnsi"/>
        </w:rPr>
        <w:t>)</w:t>
      </w:r>
    </w:p>
    <w:p w:rsidR="00845C1C" w:rsidRPr="00BD6365" w:rsidRDefault="00845C1C">
      <w:pPr>
        <w:spacing w:after="0" w:line="240" w:lineRule="auto"/>
        <w:jc w:val="both"/>
        <w:rPr>
          <w:rFonts w:ascii="MS Reference Sans Serif" w:eastAsia="MS Reference Sans Serif" w:hAnsi="MS Reference Sans Serif" w:cstheme="minorHAnsi"/>
        </w:rPr>
      </w:pPr>
      <w:r>
        <w:rPr>
          <w:rFonts w:ascii="MS Reference Sans Serif" w:eastAsia="MS Reference Sans Serif" w:hAnsi="MS Reference Sans Serif" w:cstheme="minorHAnsi"/>
        </w:rPr>
        <w:t>č. 11 – 2 místa (2x postel), s ústředním vytápěním</w:t>
      </w:r>
      <w:r w:rsidR="003F0379">
        <w:rPr>
          <w:rFonts w:ascii="MS Reference Sans Serif" w:eastAsia="MS Reference Sans Serif" w:hAnsi="MS Reference Sans Serif" w:cstheme="minorHAnsi"/>
        </w:rPr>
        <w:t>, v předsíňce je vlastní WC</w:t>
      </w:r>
      <w:r w:rsidR="00F33A86">
        <w:rPr>
          <w:rFonts w:ascii="MS Reference Sans Serif" w:eastAsia="MS Reference Sans Serif" w:hAnsi="MS Reference Sans Serif" w:cstheme="minorHAnsi"/>
        </w:rPr>
        <w:t xml:space="preserve">, </w:t>
      </w:r>
      <w:r w:rsidR="00F33A86">
        <w:rPr>
          <w:rFonts w:ascii="MS Reference Sans Serif" w:eastAsia="MS Reference Sans Serif" w:hAnsi="MS Reference Sans Serif" w:cstheme="minorHAnsi"/>
        </w:rPr>
        <w:tab/>
        <w:t>sprcha</w:t>
      </w:r>
      <w:r>
        <w:rPr>
          <w:rFonts w:ascii="MS Reference Sans Serif" w:eastAsia="MS Reference Sans Serif" w:hAnsi="MS Reference Sans Serif" w:cstheme="minorHAnsi"/>
        </w:rPr>
        <w:t>.</w:t>
      </w:r>
    </w:p>
    <w:p w:rsidR="00BD6365" w:rsidRDefault="00BD6365">
      <w:pPr>
        <w:spacing w:after="0" w:line="240" w:lineRule="auto"/>
        <w:jc w:val="both"/>
        <w:rPr>
          <w:rFonts w:eastAsia="MS Reference Sans Serif" w:cstheme="minorHAnsi"/>
        </w:rPr>
      </w:pPr>
    </w:p>
    <w:p w:rsidR="00906AFE" w:rsidRPr="00906AFE" w:rsidRDefault="00906AFE">
      <w:pPr>
        <w:spacing w:after="0" w:line="240" w:lineRule="auto"/>
        <w:jc w:val="both"/>
        <w:rPr>
          <w:rFonts w:eastAsia="MS Reference Sans Serif" w:cstheme="minorHAnsi"/>
        </w:rPr>
      </w:pPr>
    </w:p>
    <w:p w:rsidR="00716650" w:rsidRPr="00E765FB" w:rsidRDefault="00E765FB">
      <w:pPr>
        <w:spacing w:after="0" w:line="240" w:lineRule="auto"/>
        <w:jc w:val="both"/>
        <w:rPr>
          <w:rFonts w:ascii="MS Reference Sans Serif" w:eastAsia="Calibri" w:hAnsi="MS Reference Sans Serif" w:cs="Calibri"/>
        </w:rPr>
      </w:pPr>
      <w:r w:rsidRPr="00E765FB">
        <w:rPr>
          <w:rFonts w:ascii="MS Reference Sans Serif" w:eastAsia="Calibri" w:hAnsi="MS Reference Sans Serif" w:cs="Calibri"/>
        </w:rPr>
        <w:t>Případné výjimky</w:t>
      </w:r>
      <w:r w:rsidR="00906AFE">
        <w:rPr>
          <w:rFonts w:ascii="MS Reference Sans Serif" w:eastAsia="Calibri" w:hAnsi="MS Reference Sans Serif" w:cs="Calibri"/>
        </w:rPr>
        <w:t xml:space="preserve"> z tohoto provozního řádu</w:t>
      </w:r>
      <w:r w:rsidR="00C6218D">
        <w:rPr>
          <w:rFonts w:ascii="MS Reference Sans Serif" w:eastAsia="Calibri" w:hAnsi="MS Reference Sans Serif" w:cs="Calibri"/>
        </w:rPr>
        <w:t xml:space="preserve"> jsou v mé kompetenci</w:t>
      </w:r>
      <w:bookmarkStart w:id="0" w:name="_GoBack"/>
      <w:bookmarkEnd w:id="0"/>
    </w:p>
    <w:p w:rsidR="00906AFE" w:rsidRDefault="00906AF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16650" w:rsidRDefault="00386110">
      <w:pPr>
        <w:spacing w:after="0" w:line="240" w:lineRule="auto"/>
        <w:jc w:val="both"/>
        <w:rPr>
          <w:rFonts w:ascii="MS Reference Sans Serif" w:eastAsia="MS Reference Sans Serif" w:hAnsi="MS Reference Sans Serif" w:cs="MS Reference Sans Serif"/>
          <w:i/>
        </w:rPr>
      </w:pPr>
      <w:r>
        <w:rPr>
          <w:rFonts w:ascii="MS Reference Sans Serif" w:eastAsia="MS Reference Sans Serif" w:hAnsi="MS Reference Sans Serif" w:cs="MS Reference Sans Serif"/>
          <w:i/>
        </w:rPr>
        <w:t>Mgr. Václav Lipinský, ředitel Salesiánského střediska volného času Don Bosco</w:t>
      </w:r>
    </w:p>
    <w:sectPr w:rsidR="00716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61C"/>
    <w:multiLevelType w:val="multilevel"/>
    <w:tmpl w:val="09B48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716650"/>
    <w:rsid w:val="00041424"/>
    <w:rsid w:val="0009351D"/>
    <w:rsid w:val="00277A8C"/>
    <w:rsid w:val="00386110"/>
    <w:rsid w:val="003F0379"/>
    <w:rsid w:val="00443D00"/>
    <w:rsid w:val="00716650"/>
    <w:rsid w:val="00780471"/>
    <w:rsid w:val="007D6CD2"/>
    <w:rsid w:val="00845C1C"/>
    <w:rsid w:val="00906AFE"/>
    <w:rsid w:val="00A032CA"/>
    <w:rsid w:val="00B233A9"/>
    <w:rsid w:val="00B36B17"/>
    <w:rsid w:val="00B57AA4"/>
    <w:rsid w:val="00BD6365"/>
    <w:rsid w:val="00C6218D"/>
    <w:rsid w:val="00E765FB"/>
    <w:rsid w:val="00F33A86"/>
    <w:rsid w:val="00F6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trava.kubis@sd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Kubiš</dc:creator>
  <cp:lastModifiedBy>Miloš Kubiš</cp:lastModifiedBy>
  <cp:revision>2</cp:revision>
  <dcterms:created xsi:type="dcterms:W3CDTF">2020-03-11T10:23:00Z</dcterms:created>
  <dcterms:modified xsi:type="dcterms:W3CDTF">2020-03-11T10:23:00Z</dcterms:modified>
</cp:coreProperties>
</file>